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600" w:firstRow="0" w:lastRow="0" w:firstColumn="0" w:lastColumn="0" w:noHBand="1" w:noVBand="1"/>
      </w:tblPr>
      <w:tblGrid>
        <w:gridCol w:w="566"/>
        <w:gridCol w:w="2691"/>
        <w:gridCol w:w="4109"/>
        <w:gridCol w:w="1696"/>
      </w:tblGrid>
      <w:tr w:rsidR="00ED35FB" w:rsidRPr="00664D07" w14:paraId="52D79481" w14:textId="77777777" w:rsidTr="00D752AA">
        <w:trPr>
          <w:trHeight w:val="1176"/>
        </w:trPr>
        <w:tc>
          <w:tcPr>
            <w:tcW w:w="312" w:type="pct"/>
            <w:vAlign w:val="center"/>
          </w:tcPr>
          <w:p w14:paraId="71A0217F" w14:textId="77777777" w:rsidR="00ED35FB" w:rsidRPr="00664D07" w:rsidRDefault="00ED35FB" w:rsidP="00B95C09">
            <w:pPr>
              <w:widowControl w:val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4D0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485" w:type="pct"/>
            <w:vAlign w:val="center"/>
          </w:tcPr>
          <w:p w14:paraId="2731F827" w14:textId="77777777" w:rsidR="00ED35FB" w:rsidRPr="00B95C09" w:rsidRDefault="00ED35FB" w:rsidP="00B95C09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Zagadnienie problemowe z art. 9 ust. 1 </w:t>
            </w:r>
            <w:proofErr w:type="spellStart"/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uor</w:t>
            </w:r>
            <w:proofErr w:type="spellEnd"/>
          </w:p>
        </w:tc>
        <w:tc>
          <w:tcPr>
            <w:tcW w:w="2267" w:type="pct"/>
            <w:vAlign w:val="center"/>
          </w:tcPr>
          <w:p w14:paraId="4309C31D" w14:textId="77777777" w:rsidR="00ED35FB" w:rsidRPr="00664D07" w:rsidRDefault="00ED35FB" w:rsidP="007467C0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Propozycja wskaźnika</w:t>
            </w:r>
          </w:p>
        </w:tc>
        <w:tc>
          <w:tcPr>
            <w:tcW w:w="936" w:type="pct"/>
            <w:vAlign w:val="center"/>
          </w:tcPr>
          <w:p w14:paraId="688F0C4B" w14:textId="77777777" w:rsidR="00ED35FB" w:rsidRDefault="00ED35FB" w:rsidP="007467C0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Źródło danych</w:t>
            </w:r>
          </w:p>
        </w:tc>
      </w:tr>
      <w:tr w:rsidR="00293F79" w:rsidRPr="004D5367" w14:paraId="5B0BA262" w14:textId="77777777" w:rsidTr="00ED35FB">
        <w:trPr>
          <w:trHeight w:val="104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3368EAFC" w14:textId="77777777" w:rsidR="00293F79" w:rsidRPr="00B95C09" w:rsidRDefault="00293F79" w:rsidP="00B95C09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Sfera społeczna</w:t>
            </w:r>
          </w:p>
        </w:tc>
      </w:tr>
      <w:tr w:rsidR="00ED35FB" w:rsidRPr="004D5367" w14:paraId="33C7518C" w14:textId="77777777" w:rsidTr="00D752AA">
        <w:trPr>
          <w:trHeight w:val="495"/>
        </w:trPr>
        <w:tc>
          <w:tcPr>
            <w:tcW w:w="312" w:type="pct"/>
            <w:vAlign w:val="center"/>
          </w:tcPr>
          <w:p w14:paraId="68616576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7B7E543A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Bezrobocie</w:t>
            </w:r>
          </w:p>
        </w:tc>
        <w:tc>
          <w:tcPr>
            <w:tcW w:w="2267" w:type="pct"/>
          </w:tcPr>
          <w:p w14:paraId="387238A5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F3EA49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6FABE9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230F17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2F06D287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5FB" w:rsidRPr="004D5367" w14:paraId="3F99F94B" w14:textId="77777777" w:rsidTr="00D752AA">
        <w:trPr>
          <w:trHeight w:val="337"/>
        </w:trPr>
        <w:tc>
          <w:tcPr>
            <w:tcW w:w="312" w:type="pct"/>
            <w:vAlign w:val="center"/>
          </w:tcPr>
          <w:p w14:paraId="00902CCC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361345C8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Ubóstwo</w:t>
            </w:r>
          </w:p>
        </w:tc>
        <w:tc>
          <w:tcPr>
            <w:tcW w:w="2267" w:type="pct"/>
          </w:tcPr>
          <w:p w14:paraId="1C68E1ED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AFFEFC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D60B19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749A2B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4B4688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04DD79E5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5FB" w:rsidRPr="004D5367" w14:paraId="06251700" w14:textId="77777777" w:rsidTr="00D752AA">
        <w:trPr>
          <w:trHeight w:val="414"/>
        </w:trPr>
        <w:tc>
          <w:tcPr>
            <w:tcW w:w="312" w:type="pct"/>
            <w:vAlign w:val="center"/>
          </w:tcPr>
          <w:p w14:paraId="10FD8771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6941C1AE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Przestępczość</w:t>
            </w:r>
          </w:p>
        </w:tc>
        <w:tc>
          <w:tcPr>
            <w:tcW w:w="2267" w:type="pct"/>
          </w:tcPr>
          <w:p w14:paraId="1AB022EE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38BB75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7C5DC9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269940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D1ECB0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4E71FDDE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5FB" w:rsidRPr="004D5367" w14:paraId="3D7630BE" w14:textId="77777777" w:rsidTr="00D752AA">
        <w:trPr>
          <w:trHeight w:val="454"/>
        </w:trPr>
        <w:tc>
          <w:tcPr>
            <w:tcW w:w="312" w:type="pct"/>
            <w:vAlign w:val="center"/>
          </w:tcPr>
          <w:p w14:paraId="57F01D4F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31A15663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Wysoka liczba mieszkańców będących osobami ze szczególnymi potrzebami w zakresie dostępności</w:t>
            </w:r>
          </w:p>
        </w:tc>
        <w:tc>
          <w:tcPr>
            <w:tcW w:w="2267" w:type="pct"/>
          </w:tcPr>
          <w:p w14:paraId="157BE304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C0DC21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C9C95D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613EB36C" w14:textId="77777777" w:rsidR="00ED35FB" w:rsidRDefault="00ED35FB" w:rsidP="000B7AB3">
            <w:pPr>
              <w:jc w:val="left"/>
            </w:pPr>
          </w:p>
        </w:tc>
      </w:tr>
      <w:tr w:rsidR="00ED35FB" w:rsidRPr="004D5367" w14:paraId="087A2230" w14:textId="77777777" w:rsidTr="00D752AA">
        <w:trPr>
          <w:trHeight w:val="397"/>
        </w:trPr>
        <w:tc>
          <w:tcPr>
            <w:tcW w:w="312" w:type="pct"/>
            <w:vAlign w:val="center"/>
          </w:tcPr>
          <w:p w14:paraId="7A38C22F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6E7E8B1E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Niski poziom edukacji lub kapitału społecznego</w:t>
            </w:r>
          </w:p>
        </w:tc>
        <w:tc>
          <w:tcPr>
            <w:tcW w:w="2267" w:type="pct"/>
          </w:tcPr>
          <w:p w14:paraId="07ABFC75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00C009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D40790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33078A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B50615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63B7425F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5FB" w:rsidRPr="004D5367" w14:paraId="2323D9C5" w14:textId="77777777" w:rsidTr="00D752AA">
        <w:trPr>
          <w:trHeight w:val="454"/>
        </w:trPr>
        <w:tc>
          <w:tcPr>
            <w:tcW w:w="312" w:type="pct"/>
            <w:vAlign w:val="center"/>
          </w:tcPr>
          <w:p w14:paraId="507E3F96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165A4785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Niewystarczający poziom uczestnictwa w życiu publicznym i kulturalnym</w:t>
            </w:r>
          </w:p>
        </w:tc>
        <w:tc>
          <w:tcPr>
            <w:tcW w:w="2267" w:type="pct"/>
          </w:tcPr>
          <w:p w14:paraId="20766D9E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5817FE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9D640F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1465CB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920E7D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7C42A0E8" w14:textId="77777777" w:rsidR="00ED35FB" w:rsidRDefault="00ED35FB" w:rsidP="000B7AB3">
            <w:pPr>
              <w:jc w:val="left"/>
            </w:pPr>
          </w:p>
        </w:tc>
      </w:tr>
      <w:tr w:rsidR="007467C0" w:rsidRPr="00E84EED" w14:paraId="37E157DF" w14:textId="77777777" w:rsidTr="00E8234E">
        <w:trPr>
          <w:trHeight w:val="169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31662D37" w14:textId="77777777" w:rsidR="007467C0" w:rsidRPr="00B95C09" w:rsidRDefault="007467C0" w:rsidP="00B95C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Sfera gospodarcza</w:t>
            </w:r>
          </w:p>
        </w:tc>
      </w:tr>
      <w:tr w:rsidR="00ED35FB" w:rsidRPr="004D5367" w14:paraId="46D2B50F" w14:textId="77777777" w:rsidTr="00D752AA">
        <w:trPr>
          <w:trHeight w:val="697"/>
        </w:trPr>
        <w:tc>
          <w:tcPr>
            <w:tcW w:w="312" w:type="pct"/>
            <w:vAlign w:val="center"/>
          </w:tcPr>
          <w:p w14:paraId="5AF4C506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7B376E2A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Niski stopień przedsiębiorczości</w:t>
            </w:r>
          </w:p>
        </w:tc>
        <w:tc>
          <w:tcPr>
            <w:tcW w:w="2267" w:type="pct"/>
          </w:tcPr>
          <w:p w14:paraId="188A2C2F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CDC259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A57771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E42336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6C279D84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5FB" w:rsidRPr="004D5367" w14:paraId="2AFDAEEE" w14:textId="77777777" w:rsidTr="00D752AA">
        <w:trPr>
          <w:trHeight w:val="444"/>
        </w:trPr>
        <w:tc>
          <w:tcPr>
            <w:tcW w:w="312" w:type="pct"/>
            <w:vAlign w:val="center"/>
          </w:tcPr>
          <w:p w14:paraId="1C78CDB4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61783048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Słaba kondycja lokalnych przedsiębiorstw</w:t>
            </w:r>
          </w:p>
        </w:tc>
        <w:tc>
          <w:tcPr>
            <w:tcW w:w="2267" w:type="pct"/>
          </w:tcPr>
          <w:p w14:paraId="5AE11558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FCACFC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84F520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BC7B3C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FD05F86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37ED7065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C2555" w:rsidRPr="00E84EED" w14:paraId="09A6A829" w14:textId="77777777" w:rsidTr="00E8234E">
        <w:trPr>
          <w:trHeight w:val="2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12CAAF0" w14:textId="77777777" w:rsidR="000C2555" w:rsidRPr="00B95C09" w:rsidRDefault="000C2555" w:rsidP="00B95C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Sfera środowiskowa</w:t>
            </w:r>
          </w:p>
        </w:tc>
      </w:tr>
      <w:tr w:rsidR="00ED35FB" w:rsidRPr="004D5367" w14:paraId="6D4871E6" w14:textId="77777777" w:rsidTr="00D752AA">
        <w:trPr>
          <w:trHeight w:val="467"/>
        </w:trPr>
        <w:tc>
          <w:tcPr>
            <w:tcW w:w="312" w:type="pct"/>
            <w:vAlign w:val="center"/>
          </w:tcPr>
          <w:p w14:paraId="598DE0BE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32F3CD8A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Przekroczenia standardów jakości środowiska</w:t>
            </w:r>
          </w:p>
        </w:tc>
        <w:tc>
          <w:tcPr>
            <w:tcW w:w="2267" w:type="pct"/>
          </w:tcPr>
          <w:p w14:paraId="4E20EBEB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076678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F2EA1B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0BBF7E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BDE24B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9F46D1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716C92CB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5FB" w:rsidRPr="004D5367" w14:paraId="62ACCD1D" w14:textId="77777777" w:rsidTr="00D752AA">
        <w:trPr>
          <w:trHeight w:val="567"/>
        </w:trPr>
        <w:tc>
          <w:tcPr>
            <w:tcW w:w="312" w:type="pct"/>
            <w:vAlign w:val="center"/>
          </w:tcPr>
          <w:p w14:paraId="0F468403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1F431985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Obecność odpadów stwarzających zagrożenie dla życia, zdrowia ludzi lub stanu środowiska</w:t>
            </w:r>
          </w:p>
        </w:tc>
        <w:tc>
          <w:tcPr>
            <w:tcW w:w="2267" w:type="pct"/>
          </w:tcPr>
          <w:p w14:paraId="6C36C028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76AB41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94A5AB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A46EC7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3ACA71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753E85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0CEC5CB2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C2555" w:rsidRPr="00E84EED" w14:paraId="7EA6C9B7" w14:textId="77777777" w:rsidTr="00ED35FB">
        <w:trPr>
          <w:trHeight w:val="27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A45B112" w14:textId="77777777" w:rsidR="000C2555" w:rsidRPr="00B95C09" w:rsidRDefault="000C2555" w:rsidP="00B95C09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Sfera przestrzenno-funkcjonalna</w:t>
            </w:r>
          </w:p>
        </w:tc>
      </w:tr>
      <w:tr w:rsidR="00ED35FB" w:rsidRPr="004D5367" w14:paraId="6E343790" w14:textId="77777777" w:rsidTr="00D752AA">
        <w:trPr>
          <w:trHeight w:val="497"/>
        </w:trPr>
        <w:tc>
          <w:tcPr>
            <w:tcW w:w="312" w:type="pct"/>
            <w:vAlign w:val="center"/>
          </w:tcPr>
          <w:p w14:paraId="5F956AF0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023463F7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Niewystarczające wyposażenie w infrastrukturę techniczną i społeczną lub jej zły stan techniczny</w:t>
            </w:r>
          </w:p>
        </w:tc>
        <w:tc>
          <w:tcPr>
            <w:tcW w:w="2267" w:type="pct"/>
          </w:tcPr>
          <w:p w14:paraId="2EEBA7FD" w14:textId="77777777" w:rsidR="00ED35FB" w:rsidRPr="004D5367" w:rsidRDefault="00ED35FB" w:rsidP="000B7AB3">
            <w:pPr>
              <w:jc w:val="left"/>
            </w:pPr>
          </w:p>
        </w:tc>
        <w:tc>
          <w:tcPr>
            <w:tcW w:w="936" w:type="pct"/>
          </w:tcPr>
          <w:p w14:paraId="219863AA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5FB" w:rsidRPr="004D5367" w14:paraId="25E3DD14" w14:textId="77777777" w:rsidTr="00D752AA">
        <w:trPr>
          <w:trHeight w:val="685"/>
        </w:trPr>
        <w:tc>
          <w:tcPr>
            <w:tcW w:w="312" w:type="pct"/>
            <w:vAlign w:val="center"/>
          </w:tcPr>
          <w:p w14:paraId="6444821A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334003C7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Brak dostępu do podstawowych usług lub ich niska jakość</w:t>
            </w:r>
          </w:p>
        </w:tc>
        <w:tc>
          <w:tcPr>
            <w:tcW w:w="2267" w:type="pct"/>
          </w:tcPr>
          <w:p w14:paraId="39DDA516" w14:textId="77777777" w:rsidR="00ED35FB" w:rsidRDefault="00ED35FB" w:rsidP="000B7AB3">
            <w:pPr>
              <w:jc w:val="left"/>
            </w:pPr>
          </w:p>
          <w:p w14:paraId="071314E3" w14:textId="77777777" w:rsidR="00ED35FB" w:rsidRDefault="00ED35FB" w:rsidP="000B7AB3">
            <w:pPr>
              <w:jc w:val="left"/>
            </w:pPr>
          </w:p>
          <w:p w14:paraId="0214FE6B" w14:textId="77777777" w:rsidR="00ED35FB" w:rsidRDefault="00ED35FB" w:rsidP="000B7AB3">
            <w:pPr>
              <w:jc w:val="left"/>
            </w:pPr>
          </w:p>
          <w:p w14:paraId="7A70F9F4" w14:textId="77777777" w:rsidR="00ED35FB" w:rsidRPr="004D5367" w:rsidRDefault="00ED35FB" w:rsidP="000B7AB3">
            <w:pPr>
              <w:jc w:val="left"/>
            </w:pPr>
          </w:p>
        </w:tc>
        <w:tc>
          <w:tcPr>
            <w:tcW w:w="936" w:type="pct"/>
          </w:tcPr>
          <w:p w14:paraId="5B31F07D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5FB" w:rsidRPr="004D5367" w14:paraId="0E820E00" w14:textId="77777777" w:rsidTr="00D752AA">
        <w:trPr>
          <w:trHeight w:val="453"/>
        </w:trPr>
        <w:tc>
          <w:tcPr>
            <w:tcW w:w="312" w:type="pct"/>
            <w:vAlign w:val="center"/>
          </w:tcPr>
          <w:p w14:paraId="31A510CC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2482355B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Niedostosowanie rozwiązań urbanistycznych do zmieniających się funkcji obszaru</w:t>
            </w:r>
          </w:p>
        </w:tc>
        <w:tc>
          <w:tcPr>
            <w:tcW w:w="2267" w:type="pct"/>
          </w:tcPr>
          <w:p w14:paraId="3245B655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709F4A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9BAD80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5BFC9D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F6E947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07602542" w14:textId="77777777" w:rsidR="00ED35FB" w:rsidRDefault="00ED35FB" w:rsidP="000B7AB3">
            <w:pPr>
              <w:jc w:val="left"/>
            </w:pPr>
          </w:p>
        </w:tc>
      </w:tr>
      <w:tr w:rsidR="00ED35FB" w:rsidRPr="004D5367" w14:paraId="5E26707F" w14:textId="77777777" w:rsidTr="00D752AA">
        <w:trPr>
          <w:trHeight w:val="311"/>
        </w:trPr>
        <w:tc>
          <w:tcPr>
            <w:tcW w:w="312" w:type="pct"/>
            <w:vAlign w:val="center"/>
          </w:tcPr>
          <w:p w14:paraId="2E5FD23E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2D116FDD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Niedostosowanie infrastruktury do potrzeb osób ze szczególnymi potrzebami w zakresie dostępności</w:t>
            </w:r>
          </w:p>
        </w:tc>
        <w:tc>
          <w:tcPr>
            <w:tcW w:w="2267" w:type="pct"/>
          </w:tcPr>
          <w:p w14:paraId="10FD34E0" w14:textId="77777777" w:rsidR="00ED35FB" w:rsidRDefault="00ED35FB" w:rsidP="000B7AB3">
            <w:pPr>
              <w:jc w:val="left"/>
            </w:pPr>
          </w:p>
          <w:p w14:paraId="5CE222B5" w14:textId="77777777" w:rsidR="00ED35FB" w:rsidRDefault="00ED35FB" w:rsidP="000B7AB3">
            <w:pPr>
              <w:jc w:val="left"/>
            </w:pPr>
          </w:p>
          <w:p w14:paraId="6A5A4F78" w14:textId="77777777" w:rsidR="00ED35FB" w:rsidRDefault="00ED35FB" w:rsidP="000B7AB3">
            <w:pPr>
              <w:jc w:val="left"/>
            </w:pPr>
          </w:p>
          <w:p w14:paraId="25A7A701" w14:textId="77777777" w:rsidR="00ED35FB" w:rsidRDefault="00ED35FB" w:rsidP="000B7AB3">
            <w:pPr>
              <w:jc w:val="left"/>
            </w:pPr>
          </w:p>
          <w:p w14:paraId="2BBEA73C" w14:textId="77777777" w:rsidR="00ED35FB" w:rsidRPr="004D5367" w:rsidRDefault="00ED35FB" w:rsidP="000B7AB3">
            <w:pPr>
              <w:jc w:val="left"/>
            </w:pPr>
          </w:p>
        </w:tc>
        <w:tc>
          <w:tcPr>
            <w:tcW w:w="936" w:type="pct"/>
          </w:tcPr>
          <w:p w14:paraId="4C22626B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5FB" w:rsidRPr="004D5367" w14:paraId="1654180E" w14:textId="77777777" w:rsidTr="00D752AA">
        <w:trPr>
          <w:trHeight w:val="845"/>
        </w:trPr>
        <w:tc>
          <w:tcPr>
            <w:tcW w:w="312" w:type="pct"/>
            <w:vAlign w:val="center"/>
          </w:tcPr>
          <w:p w14:paraId="03B698E0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0F136999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Niski poziom obsługi komunikacyjnej</w:t>
            </w:r>
          </w:p>
        </w:tc>
        <w:tc>
          <w:tcPr>
            <w:tcW w:w="2267" w:type="pct"/>
          </w:tcPr>
          <w:p w14:paraId="76C6CA1A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443823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2A77C0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40BCD8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9977DF" w14:textId="77777777" w:rsidR="00ED35FB" w:rsidRPr="004D5367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6" w:type="pct"/>
          </w:tcPr>
          <w:p w14:paraId="7F9871D6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5FB" w:rsidRPr="004D5367" w14:paraId="499B8201" w14:textId="77777777" w:rsidTr="00D752AA">
        <w:trPr>
          <w:trHeight w:val="398"/>
        </w:trPr>
        <w:tc>
          <w:tcPr>
            <w:tcW w:w="312" w:type="pct"/>
            <w:vAlign w:val="center"/>
          </w:tcPr>
          <w:p w14:paraId="332B878F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27FC54D0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Niedobór lub niska jakość terenów publicznych</w:t>
            </w:r>
          </w:p>
        </w:tc>
        <w:tc>
          <w:tcPr>
            <w:tcW w:w="2267" w:type="pct"/>
          </w:tcPr>
          <w:p w14:paraId="164E7D91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33DA86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531F05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D9E294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D6007C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DD8225" w14:textId="77777777" w:rsidR="00ED35FB" w:rsidRPr="004D5367" w:rsidRDefault="00ED35FB" w:rsidP="000B7AB3">
            <w:pPr>
              <w:jc w:val="left"/>
            </w:pPr>
          </w:p>
        </w:tc>
        <w:tc>
          <w:tcPr>
            <w:tcW w:w="936" w:type="pct"/>
          </w:tcPr>
          <w:p w14:paraId="28D68AE7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5C6D" w:rsidRPr="00E84EED" w14:paraId="761160DA" w14:textId="77777777" w:rsidTr="00E8234E">
        <w:trPr>
          <w:trHeight w:val="2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DD74224" w14:textId="77777777" w:rsidR="00EF5C6D" w:rsidRPr="00B95C09" w:rsidRDefault="000C2555" w:rsidP="00E8234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Sfera techniczna</w:t>
            </w:r>
          </w:p>
        </w:tc>
      </w:tr>
      <w:tr w:rsidR="00ED35FB" w:rsidRPr="004D5367" w14:paraId="65A277A1" w14:textId="77777777" w:rsidTr="00D752AA">
        <w:trPr>
          <w:trHeight w:val="367"/>
        </w:trPr>
        <w:tc>
          <w:tcPr>
            <w:tcW w:w="312" w:type="pct"/>
            <w:vAlign w:val="center"/>
          </w:tcPr>
          <w:p w14:paraId="13BD7C1E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674F342F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Degradacja stanu technicznego obiektów budowlanych, w tym o przeznaczeniu mieszkaniowym</w:t>
            </w:r>
          </w:p>
        </w:tc>
        <w:tc>
          <w:tcPr>
            <w:tcW w:w="2267" w:type="pct"/>
          </w:tcPr>
          <w:p w14:paraId="6491CC22" w14:textId="77777777" w:rsidR="00ED35FB" w:rsidRDefault="00ED35FB" w:rsidP="000B7AB3">
            <w:pPr>
              <w:jc w:val="left"/>
            </w:pPr>
          </w:p>
          <w:p w14:paraId="4851251E" w14:textId="77777777" w:rsidR="00ED35FB" w:rsidRDefault="00ED35FB" w:rsidP="000B7AB3">
            <w:pPr>
              <w:jc w:val="left"/>
            </w:pPr>
          </w:p>
          <w:p w14:paraId="6C09D7E6" w14:textId="77777777" w:rsidR="00ED35FB" w:rsidRDefault="00ED35FB" w:rsidP="000B7AB3">
            <w:pPr>
              <w:jc w:val="left"/>
            </w:pPr>
          </w:p>
          <w:p w14:paraId="50AC70E4" w14:textId="77777777" w:rsidR="00ED35FB" w:rsidRDefault="00ED35FB" w:rsidP="000B7AB3">
            <w:pPr>
              <w:jc w:val="left"/>
            </w:pPr>
          </w:p>
          <w:p w14:paraId="0273A8AF" w14:textId="77777777" w:rsidR="00ED35FB" w:rsidRPr="004D5367" w:rsidRDefault="00ED35FB" w:rsidP="000B7AB3">
            <w:pPr>
              <w:jc w:val="left"/>
            </w:pPr>
          </w:p>
        </w:tc>
        <w:tc>
          <w:tcPr>
            <w:tcW w:w="936" w:type="pct"/>
          </w:tcPr>
          <w:p w14:paraId="2A1AEA7D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5FB" w:rsidRPr="004D5367" w14:paraId="03C50569" w14:textId="77777777" w:rsidTr="00D752AA">
        <w:trPr>
          <w:trHeight w:val="641"/>
        </w:trPr>
        <w:tc>
          <w:tcPr>
            <w:tcW w:w="312" w:type="pct"/>
            <w:vAlign w:val="center"/>
          </w:tcPr>
          <w:p w14:paraId="24D45181" w14:textId="77777777" w:rsidR="00ED35FB" w:rsidRPr="004D5367" w:rsidRDefault="00ED35FB" w:rsidP="00B95C0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pct"/>
            <w:vAlign w:val="center"/>
          </w:tcPr>
          <w:p w14:paraId="00477891" w14:textId="77777777" w:rsidR="00ED35FB" w:rsidRPr="00B95C09" w:rsidRDefault="00ED35FB" w:rsidP="00AD7299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5C09">
              <w:rPr>
                <w:rFonts w:ascii="Calibri" w:eastAsia="Calibri" w:hAnsi="Calibri" w:cs="Calibri"/>
                <w:b/>
                <w:sz w:val="18"/>
                <w:szCs w:val="18"/>
              </w:rPr>
              <w:t>Niefunkcjonowanie rozwiązań technicznych umożliwiających efektywne korzystanie z obiektów budowlanych, w szczególności w zakresie energooszczędności, ochrony środowiska i zapewniania dostępności osobom ze szczególnymi potrzebami</w:t>
            </w:r>
          </w:p>
        </w:tc>
        <w:tc>
          <w:tcPr>
            <w:tcW w:w="2267" w:type="pct"/>
          </w:tcPr>
          <w:p w14:paraId="50E8F6B7" w14:textId="77777777" w:rsidR="00ED35FB" w:rsidRPr="004D5367" w:rsidRDefault="00ED35FB" w:rsidP="000B7AB3">
            <w:pPr>
              <w:jc w:val="left"/>
            </w:pPr>
          </w:p>
        </w:tc>
        <w:tc>
          <w:tcPr>
            <w:tcW w:w="936" w:type="pct"/>
          </w:tcPr>
          <w:p w14:paraId="144DB27C" w14:textId="77777777" w:rsidR="00ED35FB" w:rsidRDefault="00ED35FB" w:rsidP="000B7AB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86D2FC3" w14:textId="77777777" w:rsidR="00AA71AC" w:rsidRDefault="00AA71AC"/>
    <w:sectPr w:rsidR="00AA71AC" w:rsidSect="00ED35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BE40" w14:textId="77777777" w:rsidR="000D5821" w:rsidRDefault="000D5821" w:rsidP="00835929">
      <w:pPr>
        <w:spacing w:after="0"/>
      </w:pPr>
      <w:r>
        <w:separator/>
      </w:r>
    </w:p>
  </w:endnote>
  <w:endnote w:type="continuationSeparator" w:id="0">
    <w:p w14:paraId="7F908FBF" w14:textId="77777777" w:rsidR="000D5821" w:rsidRDefault="000D5821" w:rsidP="00835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mbria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2288" w14:textId="77777777" w:rsidR="000D5821" w:rsidRDefault="000D5821" w:rsidP="00835929">
      <w:pPr>
        <w:spacing w:after="0"/>
      </w:pPr>
      <w:r>
        <w:separator/>
      </w:r>
    </w:p>
  </w:footnote>
  <w:footnote w:type="continuationSeparator" w:id="0">
    <w:p w14:paraId="1BC63916" w14:textId="77777777" w:rsidR="000D5821" w:rsidRDefault="000D5821" w:rsidP="008359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937F" w14:textId="77777777" w:rsidR="00835929" w:rsidRDefault="00835929" w:rsidP="00835929">
    <w:pPr>
      <w:pStyle w:val="En-tte"/>
      <w:jc w:val="center"/>
    </w:pPr>
  </w:p>
  <w:p w14:paraId="49163E69" w14:textId="77777777" w:rsidR="00835929" w:rsidRDefault="008359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0308"/>
    <w:multiLevelType w:val="hybridMultilevel"/>
    <w:tmpl w:val="D4960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6D"/>
    <w:rsid w:val="000C2555"/>
    <w:rsid w:val="000D5821"/>
    <w:rsid w:val="00184C61"/>
    <w:rsid w:val="00293F79"/>
    <w:rsid w:val="00352AAE"/>
    <w:rsid w:val="007467C0"/>
    <w:rsid w:val="00835929"/>
    <w:rsid w:val="00A55919"/>
    <w:rsid w:val="00AA71AC"/>
    <w:rsid w:val="00AD0EA2"/>
    <w:rsid w:val="00AD7299"/>
    <w:rsid w:val="00B95C09"/>
    <w:rsid w:val="00C5517C"/>
    <w:rsid w:val="00C8182D"/>
    <w:rsid w:val="00CA0FBD"/>
    <w:rsid w:val="00D478E7"/>
    <w:rsid w:val="00D70971"/>
    <w:rsid w:val="00D752AA"/>
    <w:rsid w:val="00DD5A5F"/>
    <w:rsid w:val="00E8234E"/>
    <w:rsid w:val="00E9769E"/>
    <w:rsid w:val="00ED35FB"/>
    <w:rsid w:val="00EF5C6D"/>
    <w:rsid w:val="00F531EA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BD9C6"/>
  <w15:chartTrackingRefBased/>
  <w15:docId w15:val="{8EFB7D8E-2A4E-4D1D-A5DA-8EA9961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6D"/>
    <w:pPr>
      <w:spacing w:line="240" w:lineRule="auto"/>
      <w:jc w:val="both"/>
    </w:pPr>
    <w:rPr>
      <w:rFonts w:eastAsia="Poppins" w:cs="Poppins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Akapit z listą 1,BulletC,Akapit z listą BS,A_wyliczenie,K-P_odwolanie,Akapit z listą5,maz_wyliczenie,opis dzialania,EPL lista punktowana z wyrózneniem,1st level - Bullet List Paragraph,Lettre d'introduction,Normal bullet 2"/>
    <w:basedOn w:val="Normal"/>
    <w:link w:val="ParagraphedelisteCar"/>
    <w:uiPriority w:val="34"/>
    <w:qFormat/>
    <w:rsid w:val="00EF5C6D"/>
    <w:pPr>
      <w:ind w:left="720"/>
      <w:contextualSpacing/>
    </w:pPr>
  </w:style>
  <w:style w:type="character" w:customStyle="1" w:styleId="ParagraphedelisteCar">
    <w:name w:val="Paragraphe de liste Car"/>
    <w:aliases w:val="Akapit z listą 1 Car,BulletC Car,Akapit z listą BS Car,A_wyliczenie Car,K-P_odwolanie Car,Akapit z listą5 Car,maz_wyliczenie Car,opis dzialania Car,EPL lista punktowana z wyrózneniem Car,1st level - Bullet List Paragraph Car"/>
    <w:link w:val="Paragraphedeliste"/>
    <w:uiPriority w:val="34"/>
    <w:qFormat/>
    <w:locked/>
    <w:rsid w:val="00EF5C6D"/>
    <w:rPr>
      <w:rFonts w:eastAsia="Poppins" w:cs="Poppins"/>
      <w:lang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C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C6D"/>
    <w:rPr>
      <w:rFonts w:ascii="Segoe UI" w:eastAsia="Poppins" w:hAnsi="Segoe UI" w:cs="Segoe UI"/>
      <w:sz w:val="18"/>
      <w:szCs w:val="18"/>
      <w:lang w:eastAsia="pl-PL"/>
    </w:rPr>
  </w:style>
  <w:style w:type="table" w:styleId="Grilledutableau">
    <w:name w:val="Table Grid"/>
    <w:basedOn w:val="TableauNormal"/>
    <w:uiPriority w:val="39"/>
    <w:rsid w:val="0074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592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35929"/>
    <w:rPr>
      <w:rFonts w:eastAsia="Poppins" w:cs="Poppins"/>
      <w:lang w:eastAsia="pl-PL"/>
    </w:rPr>
  </w:style>
  <w:style w:type="paragraph" w:styleId="Pieddepage">
    <w:name w:val="footer"/>
    <w:basedOn w:val="Normal"/>
    <w:link w:val="PieddepageCar"/>
    <w:uiPriority w:val="99"/>
    <w:unhideWhenUsed/>
    <w:rsid w:val="0083592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5929"/>
    <w:rPr>
      <w:rFonts w:eastAsia="Poppins" w:cs="Poppin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 Spa</dc:creator>
  <cp:keywords/>
  <dc:description/>
  <cp:lastModifiedBy>Edyta</cp:lastModifiedBy>
  <cp:revision>2</cp:revision>
  <dcterms:created xsi:type="dcterms:W3CDTF">2022-02-22T11:41:00Z</dcterms:created>
  <dcterms:modified xsi:type="dcterms:W3CDTF">2022-02-22T11:41:00Z</dcterms:modified>
</cp:coreProperties>
</file>